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E5C" w:rsidRPr="0042628E" w:rsidRDefault="00581E5C" w:rsidP="00581E5C">
      <w:pPr>
        <w:spacing w:after="150" w:line="240" w:lineRule="auto"/>
        <w:rPr>
          <w:rFonts w:ascii="Times New Roman" w:eastAsia="Times New Roman" w:hAnsi="Times New Roman" w:cs="Times New Roman"/>
          <w:color w:val="222222"/>
          <w:sz w:val="21"/>
          <w:szCs w:val="21"/>
          <w:lang w:eastAsia="ru-RU"/>
        </w:rPr>
      </w:pPr>
      <w:r w:rsidRPr="0042628E">
        <w:rPr>
          <w:rFonts w:ascii="Times New Roman" w:eastAsia="Times New Roman" w:hAnsi="Times New Roman" w:cs="Times New Roman"/>
          <w:b/>
          <w:bCs/>
          <w:color w:val="222222"/>
          <w:sz w:val="21"/>
          <w:szCs w:val="21"/>
          <w:lang w:eastAsia="ru-RU"/>
        </w:rPr>
        <w:t>Очередность приема льготников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41"/>
        <w:gridCol w:w="3364"/>
        <w:gridCol w:w="3034"/>
      </w:tblGrid>
      <w:tr w:rsidR="00581E5C" w:rsidRPr="0042628E" w:rsidTr="00581E5C">
        <w:tc>
          <w:tcPr>
            <w:tcW w:w="7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581E5C" w:rsidP="00581E5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Организации</w:t>
            </w:r>
          </w:p>
        </w:tc>
        <w:tc>
          <w:tcPr>
            <w:tcW w:w="9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581E5C" w:rsidP="00581E5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Льготники</w:t>
            </w:r>
          </w:p>
        </w:tc>
        <w:tc>
          <w:tcPr>
            <w:tcW w:w="10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581E5C" w:rsidP="00581E5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Основание</w:t>
            </w:r>
          </w:p>
        </w:tc>
      </w:tr>
      <w:tr w:rsidR="00581E5C" w:rsidRPr="0042628E" w:rsidTr="00581E5C">
        <w:tc>
          <w:tcPr>
            <w:tcW w:w="216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581E5C" w:rsidP="00581E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вне очереди</w:t>
            </w:r>
          </w:p>
        </w:tc>
      </w:tr>
      <w:tr w:rsidR="00581E5C" w:rsidRPr="0042628E" w:rsidTr="00581E5C">
        <w:tc>
          <w:tcPr>
            <w:tcW w:w="75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581E5C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организации, имеющие интернат</w:t>
            </w:r>
          </w:p>
        </w:tc>
        <w:tc>
          <w:tcPr>
            <w:tcW w:w="9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581E5C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прокуроров</w:t>
            </w:r>
          </w:p>
        </w:tc>
        <w:tc>
          <w:tcPr>
            <w:tcW w:w="10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4" w:anchor="/document/99/9004584/XA00M6G2MA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Ч. 5 ст. 44 Федерального закона от 17.01.1992 № 2202-1</w:t>
              </w:r>
            </w:hyperlink>
          </w:p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5" w:anchor="/document/99/565697396/ZAP27VM3JM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581E5C" w:rsidRPr="0042628E" w:rsidTr="00581E5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1E5C" w:rsidRPr="0042628E" w:rsidRDefault="00581E5C" w:rsidP="00581E5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581E5C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судей</w:t>
            </w:r>
          </w:p>
        </w:tc>
        <w:tc>
          <w:tcPr>
            <w:tcW w:w="10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6" w:anchor="/document/99/9004453/ZAP2B623J8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Ч. 3 ст. 19 Федерального закона от 26.06.1992 № 3132-1</w:t>
              </w:r>
            </w:hyperlink>
          </w:p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7" w:anchor="/document/99/565697396/ZAP27VM3JM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581E5C" w:rsidRPr="0042628E" w:rsidTr="00581E5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1E5C" w:rsidRPr="0042628E" w:rsidRDefault="00581E5C" w:rsidP="00581E5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581E5C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сотрудников Следственного комитета</w:t>
            </w:r>
          </w:p>
        </w:tc>
        <w:tc>
          <w:tcPr>
            <w:tcW w:w="10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8" w:anchor="/document/99/902253789/XA00MF22O7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Ч. 25 ст. 35 Федерального закона от 28.12.2010 № 403-ФЗ</w:t>
              </w:r>
            </w:hyperlink>
          </w:p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9" w:anchor="/document/99/565697396/ZAP27VM3JM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П. 9 Порядка приема в школу</w:t>
              </w:r>
            </w:hyperlink>
          </w:p>
        </w:tc>
      </w:tr>
      <w:tr w:rsidR="00581E5C" w:rsidRPr="0042628E" w:rsidTr="00581E5C">
        <w:tc>
          <w:tcPr>
            <w:tcW w:w="7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581E5C" w:rsidP="00581E5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Государственные и муниципальные организации</w:t>
            </w:r>
          </w:p>
        </w:tc>
        <w:tc>
          <w:tcPr>
            <w:tcW w:w="9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581E5C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 военнослужащих, сотрудников </w:t>
            </w:r>
            <w:proofErr w:type="spellStart"/>
            <w:r w:rsidRPr="0042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Росгвардии</w:t>
            </w:r>
            <w:proofErr w:type="spellEnd"/>
            <w:r w:rsidRPr="0042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 граждан, пребывавших в добровольческих формированиях, погибших (умерших) при выполнении задач в СВО либо позднее, но вследствие увечья (ранения, травмы, контузии) или заболевания, полученных при выполнении задач в ходе проведения специальной военной операции</w:t>
            </w:r>
          </w:p>
        </w:tc>
        <w:tc>
          <w:tcPr>
            <w:tcW w:w="10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0" w:anchor="/document/99/901709264/XA00M8A2MT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П. 8 ст. 24 Федерального закона от 27.05.1998 № 76-ФЗ</w:t>
              </w:r>
            </w:hyperlink>
          </w:p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1" w:anchor="/document/99/420363387/XA00MCK2NF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Ст. 28.1 Федерального закона от 03.07.2016 № 226-ФЗ</w:t>
              </w:r>
            </w:hyperlink>
            <w:r w:rsidR="00581E5C" w:rsidRPr="0042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2" w:anchor="/document/99/565697396/XA00MB62ND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П. 9.1 Порядка приема в школу</w:t>
              </w:r>
            </w:hyperlink>
          </w:p>
        </w:tc>
      </w:tr>
      <w:tr w:rsidR="00581E5C" w:rsidRPr="0042628E" w:rsidTr="00581E5C">
        <w:tc>
          <w:tcPr>
            <w:tcW w:w="216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581E5C" w:rsidP="00581E5C">
            <w:pPr>
              <w:spacing w:after="15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Прием в первую очередь</w:t>
            </w:r>
          </w:p>
        </w:tc>
      </w:tr>
      <w:tr w:rsidR="00581E5C" w:rsidRPr="0042628E" w:rsidTr="00581E5C">
        <w:tc>
          <w:tcPr>
            <w:tcW w:w="7529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581E5C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Общеобразовательные организации</w:t>
            </w:r>
          </w:p>
        </w:tc>
        <w:tc>
          <w:tcPr>
            <w:tcW w:w="9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581E5C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мобилизованных и военнослужащих, проходящих военную службу по контракту, уволенных с военной службы при достижении ими предельного возраста пребывания на военной службе, по состоянию здоровья или в связи с организационно-штатными мероприятиями</w:t>
            </w:r>
          </w:p>
        </w:tc>
        <w:tc>
          <w:tcPr>
            <w:tcW w:w="10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3" w:anchor="/document/99/901709264/ZAP1U5U3DF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Ч. 6 ст. 19 Федерального закона от 27.05.1998 № 76-ФЗ</w:t>
              </w:r>
            </w:hyperlink>
          </w:p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4" w:anchor="/document/99/565697396/ZAP2FK83KD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П. 10 Порядка приема в школу</w:t>
              </w:r>
            </w:hyperlink>
          </w:p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5" w:anchor="/document/99/351809307/XA00LU62M3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П. 2 указа Президента от 21.09.2022 № 647</w:t>
              </w:r>
            </w:hyperlink>
          </w:p>
        </w:tc>
      </w:tr>
      <w:tr w:rsidR="00581E5C" w:rsidRPr="0042628E" w:rsidTr="00581E5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1E5C" w:rsidRPr="0042628E" w:rsidRDefault="00581E5C" w:rsidP="00581E5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581E5C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сотрудников полиции и граждан, которые перечислены в </w:t>
            </w:r>
            <w:hyperlink r:id="rId16" w:anchor="/document/99/902260215/XA00MAS2MT/" w:tgtFrame="_self" w:history="1">
              <w:r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части 6</w:t>
              </w:r>
            </w:hyperlink>
            <w:r w:rsidRPr="0042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статьи 46 Федерального закона от 07.02.2011 № 3-ФЗ. Например, уволенных из-за травмы</w:t>
            </w:r>
          </w:p>
        </w:tc>
        <w:tc>
          <w:tcPr>
            <w:tcW w:w="10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7" w:anchor="/document/99/902260215/XA00MAS2MT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Ч. 6 ст. 46 Федерального закона от 07.02.2011 № 3-ФЗ</w:t>
              </w:r>
            </w:hyperlink>
          </w:p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8" w:anchor="/document/99/565697396/ZAP2FK83KD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581E5C" w:rsidRPr="0042628E" w:rsidTr="00581E5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1E5C" w:rsidRPr="0042628E" w:rsidRDefault="00581E5C" w:rsidP="00581E5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581E5C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Дети сотрудников органов внутренних дел, кроме полиции</w:t>
            </w:r>
          </w:p>
        </w:tc>
        <w:tc>
          <w:tcPr>
            <w:tcW w:w="10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19" w:anchor="/document/99/902260215/XA00M9C2N2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Ч. 2 ст. 56 Федерального закона от 07.02.2011 № 3-ФЗ</w:t>
              </w:r>
            </w:hyperlink>
          </w:p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0" w:anchor="/document/99/565697396/ZAP2FK83KD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581E5C" w:rsidRPr="0042628E" w:rsidTr="00581E5C">
        <w:tc>
          <w:tcPr>
            <w:tcW w:w="0" w:type="auto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:rsidR="00581E5C" w:rsidRPr="0042628E" w:rsidRDefault="00581E5C" w:rsidP="00581E5C">
            <w:pPr>
              <w:spacing w:after="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581E5C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Дети сотрудников органов уголовно-исполнительной системы, Федеральной противопожарной службы </w:t>
            </w:r>
            <w:proofErr w:type="spellStart"/>
            <w:r w:rsidRPr="0042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госпожнадзора</w:t>
            </w:r>
            <w:proofErr w:type="spellEnd"/>
            <w:r w:rsidRPr="0042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таможенных органов и граждан, которые перечислены в </w:t>
            </w:r>
            <w:hyperlink r:id="rId21" w:anchor="/document/99/902389652/XA00MCK2NM/" w:tgtFrame="_self" w:history="1">
              <w:r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части 14</w:t>
              </w:r>
            </w:hyperlink>
            <w:r w:rsidRPr="0042628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статьи 3 Федерального закона от 30.12.2012 № 283-ФЗ. Например, умерших в течение года после увольнения со службы</w:t>
            </w:r>
          </w:p>
        </w:tc>
        <w:tc>
          <w:tcPr>
            <w:tcW w:w="10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2" w:anchor="/document/99/902389652/XA00MCK2NM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Ч. 14 ст. 3 Федерального закона от 30.12.2012 № 283-ФЗ</w:t>
              </w:r>
            </w:hyperlink>
          </w:p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hyperlink r:id="rId23" w:anchor="/document/99/565697396/ZAP2FK83KD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0"/>
                  <w:szCs w:val="20"/>
                  <w:u w:val="single"/>
                  <w:lang w:eastAsia="ru-RU"/>
                </w:rPr>
                <w:t>П. 10 Порядка приема в школу</w:t>
              </w:r>
            </w:hyperlink>
          </w:p>
        </w:tc>
      </w:tr>
      <w:tr w:rsidR="00581E5C" w:rsidRPr="0042628E" w:rsidTr="00581E5C">
        <w:tc>
          <w:tcPr>
            <w:tcW w:w="2160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581E5C" w:rsidP="00581E5C">
            <w:pPr>
              <w:spacing w:after="0" w:line="255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2628E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Прием с преимущественным правом</w:t>
            </w:r>
          </w:p>
        </w:tc>
      </w:tr>
      <w:tr w:rsidR="00581E5C" w:rsidRPr="0042628E" w:rsidTr="00581E5C">
        <w:tc>
          <w:tcPr>
            <w:tcW w:w="752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581E5C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Государственные и муниципальные образовательные организации (кроме программ с индивидуальным отбором)</w:t>
            </w:r>
          </w:p>
        </w:tc>
        <w:tc>
          <w:tcPr>
            <w:tcW w:w="993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581E5C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262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и сестры учеников, которые уже обучаются в школе, – в том числе усыновленные и удочеренные дети, находящиеся под опекой или попечительством в семье, включая приемную и патронатную</w:t>
            </w:r>
          </w:p>
        </w:tc>
        <w:tc>
          <w:tcPr>
            <w:tcW w:w="107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anchor="/document/99/9015517/XA00MDC2N5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2 ст. 54 СК</w:t>
              </w:r>
            </w:hyperlink>
          </w:p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anchor="/document/99/902389617/XA00M7G2MT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Ч. 3.1 ст. 67 Федерального закона от 29.12.2012 № 273-ФЗ</w:t>
              </w:r>
            </w:hyperlink>
          </w:p>
          <w:p w:rsidR="00581E5C" w:rsidRPr="0042628E" w:rsidRDefault="0042628E" w:rsidP="00581E5C">
            <w:pPr>
              <w:spacing w:after="150" w:line="25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anchor="/document/99/565697396/ZAP2BQ83HH/" w:tgtFrame="_self" w:history="1">
              <w:r w:rsidR="00581E5C" w:rsidRPr="0042628E">
                <w:rPr>
                  <w:rFonts w:ascii="Times New Roman" w:eastAsia="Times New Roman" w:hAnsi="Times New Roman" w:cs="Times New Roman"/>
                  <w:color w:val="01745C"/>
                  <w:sz w:val="24"/>
                  <w:szCs w:val="24"/>
                  <w:u w:val="single"/>
                  <w:lang w:eastAsia="ru-RU"/>
                </w:rPr>
                <w:t>П. 12 Порядка приема в школу</w:t>
              </w:r>
            </w:hyperlink>
          </w:p>
        </w:tc>
      </w:tr>
    </w:tbl>
    <w:p w:rsidR="00581E5C" w:rsidRPr="00581E5C" w:rsidRDefault="00581E5C" w:rsidP="00581E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81E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</w:p>
    <w:p w:rsidR="00581E5C" w:rsidRPr="00581E5C" w:rsidRDefault="00581E5C" w:rsidP="00581E5C">
      <w:pPr>
        <w:spacing w:after="150" w:line="240" w:lineRule="auto"/>
        <w:rPr>
          <w:rFonts w:ascii="Arial" w:eastAsia="Times New Roman" w:hAnsi="Arial" w:cs="Arial"/>
          <w:color w:val="222222"/>
          <w:sz w:val="21"/>
          <w:szCs w:val="21"/>
          <w:lang w:eastAsia="ru-RU"/>
        </w:rPr>
      </w:pPr>
      <w:r w:rsidRPr="00581E5C">
        <w:rPr>
          <w:rFonts w:ascii="Arial" w:eastAsia="Times New Roman" w:hAnsi="Arial" w:cs="Arial"/>
          <w:color w:val="222222"/>
          <w:sz w:val="21"/>
          <w:szCs w:val="21"/>
          <w:lang w:eastAsia="ru-RU"/>
        </w:rPr>
        <w:br/>
      </w:r>
      <w:r w:rsidR="0042628E">
        <w:rPr>
          <w:rFonts w:ascii="Arial" w:eastAsia="Times New Roman" w:hAnsi="Arial" w:cs="Arial"/>
          <w:color w:val="222222"/>
          <w:sz w:val="21"/>
          <w:szCs w:val="21"/>
          <w:lang w:eastAsia="ru-RU"/>
        </w:rPr>
        <w:t xml:space="preserve"> </w:t>
      </w:r>
      <w:bookmarkStart w:id="0" w:name="_GoBack"/>
      <w:bookmarkEnd w:id="0"/>
    </w:p>
    <w:p w:rsidR="002C1011" w:rsidRDefault="002C1011"/>
    <w:sectPr w:rsidR="002C10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E5C"/>
    <w:rsid w:val="001D646B"/>
    <w:rsid w:val="002C1011"/>
    <w:rsid w:val="0042628E"/>
    <w:rsid w:val="00581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2F904"/>
  <w15:chartTrackingRefBased/>
  <w15:docId w15:val="{D4F5F74C-A177-4463-8E32-E2101D0BE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62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65254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14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2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braz.ru/" TargetMode="Externa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3842</Characters>
  <Application>Microsoft Office Word</Application>
  <DocSecurity>0</DocSecurity>
  <Lines>32</Lines>
  <Paragraphs>9</Paragraphs>
  <ScaleCrop>false</ScaleCrop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R5</dc:creator>
  <cp:keywords/>
  <dc:description/>
  <cp:lastModifiedBy>R5</cp:lastModifiedBy>
  <cp:revision>3</cp:revision>
  <dcterms:created xsi:type="dcterms:W3CDTF">2025-03-22T07:54:00Z</dcterms:created>
  <dcterms:modified xsi:type="dcterms:W3CDTF">2025-03-22T13:08:00Z</dcterms:modified>
</cp:coreProperties>
</file>